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110CE" w14:textId="4FD60EB8" w:rsidR="00CC17E4" w:rsidRDefault="00CC17E4" w:rsidP="00CC17E4">
      <w:pPr>
        <w:ind w:firstLine="360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1BE63D2" wp14:editId="30085139">
            <wp:extent cx="904875" cy="62722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AR logo Oct31_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621" cy="64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C22">
        <w:tab/>
      </w:r>
      <w: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9F41677" wp14:editId="240EC44D">
            <wp:extent cx="1229292" cy="6119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AP Logo updated July 2016 - No Bor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039" cy="63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CDBD231" w14:textId="53CDE703" w:rsidR="00CC17E4" w:rsidRPr="00CC17E4" w:rsidRDefault="00CC17E4" w:rsidP="00CC17E4">
      <w:pPr>
        <w:jc w:val="center"/>
        <w:rPr>
          <w:b/>
        </w:rPr>
      </w:pPr>
      <w:r w:rsidRPr="00CC17E4">
        <w:rPr>
          <w:b/>
        </w:rPr>
        <w:t>Regional Haze Planning Work Group – Emissions Inventory &amp; Modeling Protocol Subcommittee</w:t>
      </w:r>
    </w:p>
    <w:p w14:paraId="1D24305D" w14:textId="22ACC098" w:rsidR="00CC17E4" w:rsidRPr="00CC17E4" w:rsidRDefault="00CC17E4" w:rsidP="00CC17E4">
      <w:pPr>
        <w:jc w:val="center"/>
        <w:rPr>
          <w:b/>
        </w:rPr>
      </w:pPr>
      <w:r w:rsidRPr="00CC17E4">
        <w:rPr>
          <w:b/>
        </w:rPr>
        <w:t>Guidan</w:t>
      </w:r>
      <w:r w:rsidR="005F0C22">
        <w:rPr>
          <w:b/>
        </w:rPr>
        <w:t>c</w:t>
      </w:r>
      <w:r w:rsidRPr="00CC17E4">
        <w:rPr>
          <w:b/>
        </w:rPr>
        <w:t>e and Background Inf</w:t>
      </w:r>
      <w:r w:rsidR="00336997">
        <w:rPr>
          <w:b/>
        </w:rPr>
        <w:t>o</w:t>
      </w:r>
      <w:r w:rsidRPr="00CC17E4">
        <w:rPr>
          <w:b/>
        </w:rPr>
        <w:t>rmation on Stationary Source Emissions Inputs to Regional Mode</w:t>
      </w:r>
      <w:r w:rsidR="00336997">
        <w:rPr>
          <w:b/>
        </w:rPr>
        <w:t>l</w:t>
      </w:r>
      <w:r w:rsidRPr="00CC17E4">
        <w:rPr>
          <w:b/>
        </w:rPr>
        <w:t>in</w:t>
      </w:r>
      <w:r w:rsidR="00336997">
        <w:rPr>
          <w:b/>
        </w:rPr>
        <w:t>g</w:t>
      </w:r>
    </w:p>
    <w:p w14:paraId="461016B3" w14:textId="1DC6C3C8" w:rsidR="00CC17E4" w:rsidRPr="002D3350" w:rsidRDefault="00CC17E4" w:rsidP="00CC17E4">
      <w:pPr>
        <w:jc w:val="center"/>
        <w:rPr>
          <w:i/>
        </w:rPr>
      </w:pPr>
      <w:r w:rsidRPr="002D3350">
        <w:rPr>
          <w:i/>
        </w:rPr>
        <w:t>last updated August 28, 2019</w:t>
      </w:r>
    </w:p>
    <w:p w14:paraId="63F57A8E" w14:textId="77777777" w:rsidR="00362472" w:rsidRDefault="00362472" w:rsidP="002F0FEC"/>
    <w:p w14:paraId="6D518E72" w14:textId="59105E10" w:rsidR="002F0FEC" w:rsidRDefault="002F0FEC" w:rsidP="002F0FEC">
      <w:r>
        <w:t>This document provides guidance and background information to WESTAR-WRAP members for the regional haze modeling effort summarized in the table on page 4.  This document will continue to updated.</w:t>
      </w:r>
    </w:p>
    <w:p w14:paraId="0E975475" w14:textId="2B7B23B8" w:rsidR="00CC17E4" w:rsidRPr="00C3227B" w:rsidRDefault="00CC17E4" w:rsidP="00CC17E4">
      <w:pPr>
        <w:rPr>
          <w:u w:val="single"/>
        </w:rPr>
      </w:pPr>
      <w:r w:rsidRPr="00C3227B">
        <w:rPr>
          <w:u w:val="single"/>
        </w:rPr>
        <w:t>Historic Emissions</w:t>
      </w:r>
    </w:p>
    <w:p w14:paraId="515E54E8" w14:textId="29D5B1F8" w:rsidR="000963F8" w:rsidRDefault="0033638B" w:rsidP="000963F8">
      <w:pPr>
        <w:pStyle w:val="ListParagraph"/>
        <w:numPr>
          <w:ilvl w:val="0"/>
          <w:numId w:val="2"/>
        </w:numPr>
      </w:pPr>
      <w:r>
        <w:t xml:space="preserve">Current Representative emissions </w:t>
      </w:r>
      <w:r w:rsidR="00703B10">
        <w:t xml:space="preserve">for stationary sources </w:t>
      </w:r>
      <w:r>
        <w:t xml:space="preserve">due from </w:t>
      </w:r>
      <w:r w:rsidR="00AF679C">
        <w:t>S</w:t>
      </w:r>
      <w:r>
        <w:t>tates to WRAP</w:t>
      </w:r>
      <w:r w:rsidR="009551D2">
        <w:t xml:space="preserve"> – </w:t>
      </w:r>
      <w:r w:rsidR="00B12FAC">
        <w:rPr>
          <w:b/>
          <w:i/>
        </w:rPr>
        <w:t>July</w:t>
      </w:r>
      <w:r w:rsidR="00915AAE" w:rsidRPr="00915AAE">
        <w:rPr>
          <w:b/>
          <w:i/>
          <w:vertAlign w:val="superscript"/>
        </w:rPr>
        <w:t xml:space="preserve"> </w:t>
      </w:r>
      <w:r w:rsidR="00915AAE" w:rsidRPr="00915AAE">
        <w:rPr>
          <w:b/>
          <w:i/>
        </w:rPr>
        <w:t>through mid-Sept.</w:t>
      </w:r>
    </w:p>
    <w:p w14:paraId="78E3CF55" w14:textId="1770CAAF" w:rsidR="0033638B" w:rsidRDefault="0033638B" w:rsidP="00CC17E4">
      <w:pPr>
        <w:pStyle w:val="ListParagraph"/>
        <w:numPr>
          <w:ilvl w:val="1"/>
          <w:numId w:val="2"/>
        </w:numPr>
        <w:ind w:left="1080"/>
      </w:pPr>
      <w:r>
        <w:t>Emissions used to determine sources of interest for states (Q/d tool from Control Measures Subcommittee)</w:t>
      </w:r>
    </w:p>
    <w:p w14:paraId="1A4EE943" w14:textId="4A533229" w:rsidR="0033638B" w:rsidRDefault="0033638B" w:rsidP="00CC17E4">
      <w:pPr>
        <w:pStyle w:val="ListParagraph"/>
        <w:numPr>
          <w:ilvl w:val="1"/>
          <w:numId w:val="2"/>
        </w:numPr>
        <w:ind w:left="1080"/>
      </w:pPr>
      <w:r>
        <w:t xml:space="preserve">Great time to engage sources of interest in RH2 (if haven’t done so already). </w:t>
      </w:r>
      <w:r w:rsidR="00AF679C">
        <w:t>A</w:t>
      </w:r>
      <w:r>
        <w:t>cceptable to use AEI data from recent years</w:t>
      </w:r>
      <w:r w:rsidR="00AF679C">
        <w:t xml:space="preserve"> if engagement hasn’t started</w:t>
      </w:r>
      <w:r>
        <w:t xml:space="preserve">. </w:t>
      </w:r>
      <w:r w:rsidR="00AF679C">
        <w:t>*</w:t>
      </w:r>
      <w:r>
        <w:t>Sometimes there are anomalies by just doing this (i.e. controls came online in mid/late 2017 and AEI isn’t reflective of new emissions rate).</w:t>
      </w:r>
      <w:r w:rsidRPr="0033638B">
        <w:t xml:space="preserve"> </w:t>
      </w:r>
    </w:p>
    <w:p w14:paraId="6A5B9591" w14:textId="5469E042" w:rsidR="00915AAE" w:rsidRPr="00915AAE" w:rsidRDefault="00915AAE" w:rsidP="00915AAE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>
        <w:rPr>
          <w:rFonts w:cstheme="minorHAnsi"/>
        </w:rPr>
        <w:t>For fossil EGUs currently operating in your state, i</w:t>
      </w:r>
      <w:r w:rsidRPr="00915AAE">
        <w:rPr>
          <w:rFonts w:cstheme="minorHAnsi"/>
        </w:rPr>
        <w:t xml:space="preserve">dentify if </w:t>
      </w:r>
      <w:r>
        <w:rPr>
          <w:rFonts w:cstheme="minorHAnsi"/>
        </w:rPr>
        <w:t>201</w:t>
      </w:r>
      <w:r w:rsidRPr="00915AAE">
        <w:rPr>
          <w:rFonts w:cstheme="minorHAnsi"/>
        </w:rPr>
        <w:t>8 emissions rates are correct</w:t>
      </w:r>
      <w:r>
        <w:rPr>
          <w:rFonts w:cstheme="minorHAnsi"/>
        </w:rPr>
        <w:t xml:space="preserve">, as shown in </w:t>
      </w:r>
      <w:hyperlink r:id="rId9" w:tgtFrame="_blank" w:history="1">
        <w:r w:rsidRPr="00915AAE">
          <w:rPr>
            <w:rStyle w:val="Hyperlink"/>
            <w:rFonts w:cstheme="minorHAnsi"/>
          </w:rPr>
          <w:t>EGU Emissions Analysis Project for Regional Haze Round 2 planning</w:t>
        </w:r>
      </w:hyperlink>
      <w:r w:rsidRPr="00915AAE">
        <w:rPr>
          <w:rStyle w:val="rptxt31"/>
          <w:rFonts w:asciiTheme="minorHAnsi" w:hAnsiTheme="minorHAnsi" w:cstheme="minorHAnsi"/>
          <w:sz w:val="22"/>
          <w:szCs w:val="22"/>
          <w:specVanish w:val="0"/>
        </w:rPr>
        <w:t xml:space="preserve"> webpage, </w:t>
      </w:r>
      <w:r>
        <w:rPr>
          <w:rStyle w:val="rptxt31"/>
          <w:rFonts w:asciiTheme="minorHAnsi" w:hAnsiTheme="minorHAnsi" w:cstheme="minorHAnsi"/>
          <w:sz w:val="22"/>
          <w:szCs w:val="22"/>
          <w:specVanish w:val="0"/>
        </w:rPr>
        <w:t>in th</w:t>
      </w:r>
      <w:r w:rsidRPr="00915AAE">
        <w:rPr>
          <w:rFonts w:cstheme="minorHAnsi"/>
        </w:rPr>
        <w:t>e final report (</w:t>
      </w:r>
      <w:hyperlink r:id="rId10" w:tgtFrame="_blank" w:history="1">
        <w:r w:rsidRPr="00915AAE">
          <w:rPr>
            <w:rStyle w:val="Hyperlink"/>
            <w:rFonts w:cstheme="minorHAnsi"/>
          </w:rPr>
          <w:t>PDF</w:t>
        </w:r>
      </w:hyperlink>
      <w:r>
        <w:rPr>
          <w:rFonts w:cstheme="minorHAnsi"/>
          <w:color w:val="4E4E4E"/>
        </w:rPr>
        <w:t>).</w:t>
      </w:r>
    </w:p>
    <w:p w14:paraId="51C1E84C" w14:textId="0D665D4F" w:rsidR="00CC17E4" w:rsidRDefault="00AF679C" w:rsidP="00CC17E4">
      <w:pPr>
        <w:pStyle w:val="ListParagraph"/>
        <w:numPr>
          <w:ilvl w:val="1"/>
          <w:numId w:val="2"/>
        </w:numPr>
        <w:ind w:left="1080"/>
      </w:pPr>
      <w:r>
        <w:t xml:space="preserve">The </w:t>
      </w:r>
      <w:r w:rsidRPr="004F1BCB">
        <w:rPr>
          <w:u w:val="single"/>
        </w:rPr>
        <w:t>m</w:t>
      </w:r>
      <w:r w:rsidR="0033638B" w:rsidRPr="004F1BCB">
        <w:rPr>
          <w:u w:val="single"/>
        </w:rPr>
        <w:t>odel</w:t>
      </w:r>
      <w:r w:rsidRPr="004F1BCB">
        <w:rPr>
          <w:u w:val="single"/>
        </w:rPr>
        <w:t>e</w:t>
      </w:r>
      <w:r w:rsidR="004F1BCB" w:rsidRPr="004F1BCB">
        <w:rPr>
          <w:u w:val="single"/>
        </w:rPr>
        <w:t>d</w:t>
      </w:r>
      <w:r w:rsidRPr="004F1BCB">
        <w:rPr>
          <w:u w:val="single"/>
        </w:rPr>
        <w:t xml:space="preserve"> results</w:t>
      </w:r>
      <w:r>
        <w:t xml:space="preserve"> will be</w:t>
      </w:r>
      <w:r w:rsidR="0033638B">
        <w:t xml:space="preserve"> used</w:t>
      </w:r>
      <w:r w:rsidR="00CC17E4">
        <w:t>:</w:t>
      </w:r>
    </w:p>
    <w:p w14:paraId="1A5A669A" w14:textId="1D50E49E" w:rsidR="00CC17E4" w:rsidRDefault="00CC17E4" w:rsidP="00CC17E4">
      <w:pPr>
        <w:pStyle w:val="ListParagraph"/>
        <w:numPr>
          <w:ilvl w:val="2"/>
          <w:numId w:val="2"/>
        </w:numPr>
        <w:ind w:left="1440"/>
      </w:pPr>
      <w:r>
        <w:t xml:space="preserve">as the “modeled baseline emissions” for future year regional modeling, i.e., the basis of 2028 </w:t>
      </w:r>
      <w:r w:rsidR="00915AAE">
        <w:t xml:space="preserve">OTW/OTB </w:t>
      </w:r>
      <w:r>
        <w:t>projected emissions (see below); and</w:t>
      </w:r>
    </w:p>
    <w:p w14:paraId="7C0CE655" w14:textId="14DF8242" w:rsidR="0033638B" w:rsidRDefault="00CC17E4" w:rsidP="002F0FEC">
      <w:pPr>
        <w:pStyle w:val="ListParagraph"/>
        <w:numPr>
          <w:ilvl w:val="2"/>
          <w:numId w:val="2"/>
        </w:numPr>
        <w:ind w:left="1440"/>
      </w:pPr>
      <w:r>
        <w:t>to</w:t>
      </w:r>
      <w:r w:rsidR="0033638B">
        <w:t xml:space="preserve"> determine where “</w:t>
      </w:r>
      <w:r w:rsidR="00AF679C">
        <w:t>States</w:t>
      </w:r>
      <w:r w:rsidR="0033638B">
        <w:t xml:space="preserve">” are at currently with respect to the </w:t>
      </w:r>
      <w:r w:rsidR="00703B10">
        <w:t xml:space="preserve">emissions </w:t>
      </w:r>
      <w:r>
        <w:t xml:space="preserve">changes since 2014, based on taking </w:t>
      </w:r>
      <w:r w:rsidR="0033638B">
        <w:t>into consideration controls which have come online since 2014 base</w:t>
      </w:r>
      <w:r>
        <w:t xml:space="preserve"> year</w:t>
      </w:r>
      <w:r w:rsidR="0033638B">
        <w:t xml:space="preserve"> (as applicable</w:t>
      </w:r>
      <w:r>
        <w:t xml:space="preserve"> </w:t>
      </w:r>
      <w:r w:rsidR="00703B10">
        <w:t>–</w:t>
      </w:r>
      <w:r>
        <w:t xml:space="preserve"> </w:t>
      </w:r>
      <w:r w:rsidR="00703B10">
        <w:t xml:space="preserve">include </w:t>
      </w:r>
      <w:r w:rsidR="00AF679C">
        <w:t xml:space="preserve">plant shutdowns, plant turndowns </w:t>
      </w:r>
      <w:r w:rsidR="00703B10">
        <w:t>et cetera</w:t>
      </w:r>
      <w:r w:rsidR="00AF679C">
        <w:t>)</w:t>
      </w:r>
    </w:p>
    <w:p w14:paraId="648F51B0" w14:textId="77777777" w:rsidR="00F91B14" w:rsidRPr="00C3227B" w:rsidRDefault="0033638B" w:rsidP="0033638B">
      <w:pPr>
        <w:rPr>
          <w:bCs/>
          <w:u w:val="single"/>
        </w:rPr>
      </w:pPr>
      <w:r w:rsidRPr="00C3227B">
        <w:rPr>
          <w:bCs/>
          <w:u w:val="single"/>
        </w:rPr>
        <w:t>Projecting Future Emissions and Next Steps</w:t>
      </w:r>
      <w:r w:rsidR="00F91B14" w:rsidRPr="00C3227B">
        <w:rPr>
          <w:bCs/>
          <w:u w:val="single"/>
        </w:rPr>
        <w:t xml:space="preserve"> </w:t>
      </w:r>
    </w:p>
    <w:p w14:paraId="235AB248" w14:textId="48BBB9BB" w:rsidR="0033638B" w:rsidRDefault="0033638B" w:rsidP="0033638B">
      <w:pPr>
        <w:pStyle w:val="ListParagraph"/>
        <w:numPr>
          <w:ilvl w:val="0"/>
          <w:numId w:val="2"/>
        </w:numPr>
      </w:pPr>
      <w:r w:rsidRPr="009551D2">
        <w:rPr>
          <w:b/>
          <w:bCs/>
        </w:rPr>
        <w:t>2028 OTW/OTB</w:t>
      </w:r>
      <w:r w:rsidR="005F0C22">
        <w:rPr>
          <w:b/>
          <w:bCs/>
        </w:rPr>
        <w:t xml:space="preserve"> for Stationary Sources</w:t>
      </w:r>
      <w:r>
        <w:t xml:space="preserve"> (Expected </w:t>
      </w:r>
      <w:r w:rsidR="00107F28">
        <w:t xml:space="preserve">2028 </w:t>
      </w:r>
      <w:r>
        <w:t xml:space="preserve">baseline used to compare </w:t>
      </w:r>
      <w:r w:rsidR="00107F28">
        <w:t>possible future addition</w:t>
      </w:r>
      <w:r w:rsidR="00A54FAE">
        <w:t>al</w:t>
      </w:r>
      <w:r w:rsidR="00107F28">
        <w:t xml:space="preserve"> emissions reductions and </w:t>
      </w:r>
      <w:r>
        <w:t>control costs against)</w:t>
      </w:r>
      <w:r w:rsidR="009551D2">
        <w:t xml:space="preserve"> – </w:t>
      </w:r>
      <w:r w:rsidR="00B12FAC">
        <w:rPr>
          <w:b/>
          <w:i/>
        </w:rPr>
        <w:t>August</w:t>
      </w:r>
      <w:r w:rsidR="004A0537" w:rsidRPr="00915AAE">
        <w:rPr>
          <w:b/>
          <w:i/>
          <w:vertAlign w:val="superscript"/>
        </w:rPr>
        <w:t xml:space="preserve"> </w:t>
      </w:r>
      <w:r w:rsidR="004A0537" w:rsidRPr="00915AAE">
        <w:rPr>
          <w:b/>
          <w:i/>
        </w:rPr>
        <w:t>through Sept.</w:t>
      </w:r>
      <w:r w:rsidR="00C3227B" w:rsidRPr="00915AAE">
        <w:rPr>
          <w:b/>
          <w:i/>
        </w:rPr>
        <w:t xml:space="preserve"> 2019</w:t>
      </w:r>
    </w:p>
    <w:p w14:paraId="450DBD61" w14:textId="5C0F4A09" w:rsidR="0033638B" w:rsidRPr="00915AAE" w:rsidRDefault="00AF679C" w:rsidP="004A0537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915AAE">
        <w:rPr>
          <w:rFonts w:cstheme="minorHAnsi"/>
        </w:rPr>
        <w:t>States should work with identified sources (from Q/d tool) to accurately project this number</w:t>
      </w:r>
      <w:r w:rsidR="00C3227B" w:rsidRPr="00915AAE">
        <w:rPr>
          <w:rFonts w:cstheme="minorHAnsi"/>
        </w:rPr>
        <w:t xml:space="preserve"> and which SCC at that source it applies to</w:t>
      </w:r>
      <w:r w:rsidRPr="00915AAE">
        <w:rPr>
          <w:rFonts w:cstheme="minorHAnsi"/>
        </w:rPr>
        <w:t xml:space="preserve">. </w:t>
      </w:r>
    </w:p>
    <w:p w14:paraId="57372DC0" w14:textId="17ED82A0" w:rsidR="00C3227B" w:rsidRPr="00915AAE" w:rsidRDefault="00C3227B" w:rsidP="004A0537">
      <w:pPr>
        <w:pStyle w:val="ListParagraph"/>
        <w:numPr>
          <w:ilvl w:val="2"/>
          <w:numId w:val="2"/>
        </w:numPr>
        <w:ind w:left="1440"/>
        <w:rPr>
          <w:rFonts w:cstheme="minorHAnsi"/>
        </w:rPr>
      </w:pPr>
      <w:r w:rsidRPr="00915AAE">
        <w:rPr>
          <w:rFonts w:cstheme="minorHAnsi"/>
        </w:rPr>
        <w:t xml:space="preserve">From </w:t>
      </w:r>
      <w:hyperlink r:id="rId11" w:tgtFrame="_blank" w:history="1">
        <w:r w:rsidRPr="00915AAE">
          <w:rPr>
            <w:rStyle w:val="Hyperlink"/>
            <w:rFonts w:cstheme="minorHAnsi"/>
          </w:rPr>
          <w:t>EGU Emissions Analysis Project for Regional Haze Round 2 planning</w:t>
        </w:r>
      </w:hyperlink>
      <w:r w:rsidRPr="00915AAE">
        <w:rPr>
          <w:rStyle w:val="rptxt31"/>
          <w:rFonts w:asciiTheme="minorHAnsi" w:hAnsiTheme="minorHAnsi" w:cstheme="minorHAnsi"/>
          <w:sz w:val="22"/>
          <w:szCs w:val="22"/>
          <w:specVanish w:val="0"/>
        </w:rPr>
        <w:t xml:space="preserve"> webpage, r</w:t>
      </w:r>
      <w:r w:rsidRPr="00915AAE">
        <w:rPr>
          <w:rFonts w:cstheme="minorHAnsi"/>
        </w:rPr>
        <w:t xml:space="preserve">eview </w:t>
      </w:r>
      <w:r w:rsidR="005F0C22" w:rsidRPr="00915AAE">
        <w:rPr>
          <w:rFonts w:cstheme="minorHAnsi"/>
        </w:rPr>
        <w:t>the final report (</w:t>
      </w:r>
      <w:hyperlink r:id="rId12" w:tgtFrame="_blank" w:history="1">
        <w:r w:rsidR="00915AAE" w:rsidRPr="00915AAE">
          <w:rPr>
            <w:rStyle w:val="Hyperlink"/>
            <w:rFonts w:cstheme="minorHAnsi"/>
          </w:rPr>
          <w:t>PDF</w:t>
        </w:r>
      </w:hyperlink>
      <w:r w:rsidR="00915AAE" w:rsidRPr="00915AAE">
        <w:rPr>
          <w:rFonts w:cstheme="minorHAnsi"/>
          <w:color w:val="4E4E4E"/>
        </w:rPr>
        <w:t xml:space="preserve"> - </w:t>
      </w:r>
      <w:r w:rsidR="005F0C22" w:rsidRPr="00915AAE">
        <w:rPr>
          <w:rFonts w:cstheme="minorHAnsi"/>
        </w:rPr>
        <w:t xml:space="preserve">especially pages 9 through </w:t>
      </w:r>
      <w:r w:rsidR="00915AAE" w:rsidRPr="00915AAE">
        <w:rPr>
          <w:rFonts w:cstheme="minorHAnsi"/>
        </w:rPr>
        <w:t xml:space="preserve">18), the </w:t>
      </w:r>
      <w:r w:rsidRPr="00915AAE">
        <w:rPr>
          <w:rFonts w:cstheme="minorHAnsi"/>
        </w:rPr>
        <w:t>coal EGU</w:t>
      </w:r>
      <w:r w:rsidR="00915AAE" w:rsidRPr="00915AAE">
        <w:rPr>
          <w:rFonts w:cstheme="minorHAnsi"/>
        </w:rPr>
        <w:t xml:space="preserve"> data file</w:t>
      </w:r>
      <w:r w:rsidRPr="00915AAE">
        <w:rPr>
          <w:rFonts w:cstheme="minorHAnsi"/>
        </w:rPr>
        <w:t xml:space="preserve"> at: </w:t>
      </w:r>
      <w:hyperlink r:id="rId13" w:tgtFrame="_blank" w:history="1">
        <w:r w:rsidRPr="00915AAE">
          <w:rPr>
            <w:rStyle w:val="Hyperlink"/>
            <w:rFonts w:cstheme="minorHAnsi"/>
          </w:rPr>
          <w:t>Western Coal Units</w:t>
        </w:r>
      </w:hyperlink>
      <w:r w:rsidR="005F0C22" w:rsidRPr="00915AAE">
        <w:rPr>
          <w:rFonts w:cstheme="minorHAnsi"/>
          <w:color w:val="4E4E4E"/>
        </w:rPr>
        <w:t xml:space="preserve">, </w:t>
      </w:r>
      <w:r w:rsidRPr="00915AAE">
        <w:rPr>
          <w:rFonts w:cstheme="minorHAnsi"/>
          <w:color w:val="4E4E4E"/>
        </w:rPr>
        <w:t xml:space="preserve">gas </w:t>
      </w:r>
      <w:r w:rsidR="00915AAE">
        <w:rPr>
          <w:rFonts w:cstheme="minorHAnsi"/>
          <w:color w:val="4E4E4E"/>
        </w:rPr>
        <w:t xml:space="preserve">EGU </w:t>
      </w:r>
      <w:r w:rsidR="00915AAE" w:rsidRPr="00915AAE">
        <w:rPr>
          <w:rFonts w:cstheme="minorHAnsi"/>
          <w:color w:val="4E4E4E"/>
        </w:rPr>
        <w:t xml:space="preserve">data file </w:t>
      </w:r>
      <w:r w:rsidRPr="00915AAE">
        <w:rPr>
          <w:rFonts w:cstheme="minorHAnsi"/>
          <w:color w:val="4E4E4E"/>
        </w:rPr>
        <w:t xml:space="preserve">at: </w:t>
      </w:r>
      <w:hyperlink r:id="rId14" w:tgtFrame="_blank" w:history="1">
        <w:r w:rsidRPr="00915AAE">
          <w:rPr>
            <w:rStyle w:val="Hyperlink"/>
            <w:rFonts w:cstheme="minorHAnsi"/>
          </w:rPr>
          <w:t>2018 and 2028 gas units</w:t>
        </w:r>
      </w:hyperlink>
      <w:r w:rsidR="005F0C22" w:rsidRPr="00915AAE">
        <w:rPr>
          <w:rFonts w:cstheme="minorHAnsi"/>
          <w:color w:val="4E4E4E"/>
        </w:rPr>
        <w:t xml:space="preserve">, and </w:t>
      </w:r>
      <w:hyperlink r:id="rId15" w:tgtFrame="_blank" w:history="1">
        <w:r w:rsidR="005F0C22" w:rsidRPr="00915AAE">
          <w:rPr>
            <w:rStyle w:val="Hyperlink"/>
            <w:rFonts w:cstheme="minorHAnsi"/>
          </w:rPr>
          <w:t>non-CAMD units</w:t>
        </w:r>
      </w:hyperlink>
      <w:r w:rsidR="00915AAE" w:rsidRPr="00915AAE">
        <w:rPr>
          <w:rFonts w:cstheme="minorHAnsi"/>
          <w:color w:val="4E4E4E"/>
        </w:rPr>
        <w:t>.</w:t>
      </w:r>
    </w:p>
    <w:p w14:paraId="53C4398F" w14:textId="21C23982" w:rsidR="00C3227B" w:rsidRPr="00915AAE" w:rsidRDefault="00C3227B" w:rsidP="00C3227B">
      <w:pPr>
        <w:pStyle w:val="ListParagraph"/>
        <w:numPr>
          <w:ilvl w:val="3"/>
          <w:numId w:val="2"/>
        </w:numPr>
        <w:ind w:left="1800"/>
        <w:rPr>
          <w:rFonts w:cstheme="minorHAnsi"/>
        </w:rPr>
      </w:pPr>
      <w:r w:rsidRPr="00915AAE">
        <w:rPr>
          <w:rFonts w:cstheme="minorHAnsi"/>
        </w:rPr>
        <w:t xml:space="preserve">Identify </w:t>
      </w:r>
      <w:r w:rsidR="005F0C22" w:rsidRPr="00915AAE">
        <w:rPr>
          <w:rFonts w:cstheme="minorHAnsi"/>
        </w:rPr>
        <w:t xml:space="preserve">if </w:t>
      </w:r>
      <w:r w:rsidR="000F5F8E">
        <w:rPr>
          <w:rFonts w:cstheme="minorHAnsi"/>
        </w:rPr>
        <w:t xml:space="preserve">there are any error or omissions, and that </w:t>
      </w:r>
      <w:r w:rsidR="005F0C22" w:rsidRPr="00915AAE">
        <w:rPr>
          <w:rFonts w:cstheme="minorHAnsi"/>
        </w:rPr>
        <w:t>closures and 2028 emissions rates are correct</w:t>
      </w:r>
      <w:r w:rsidR="00915AAE">
        <w:rPr>
          <w:rFonts w:cstheme="minorHAnsi"/>
        </w:rPr>
        <w:t xml:space="preserve"> for EGUs in your state</w:t>
      </w:r>
    </w:p>
    <w:p w14:paraId="3F3BC851" w14:textId="3B88DB15" w:rsidR="005F0C22" w:rsidRPr="00915AAE" w:rsidRDefault="005F0C22" w:rsidP="00C3227B">
      <w:pPr>
        <w:pStyle w:val="ListParagraph"/>
        <w:numPr>
          <w:ilvl w:val="3"/>
          <w:numId w:val="2"/>
        </w:numPr>
        <w:ind w:left="1800"/>
        <w:rPr>
          <w:rFonts w:cstheme="minorHAnsi"/>
        </w:rPr>
      </w:pPr>
      <w:r w:rsidRPr="00915AAE">
        <w:rPr>
          <w:rFonts w:cstheme="minorHAnsi"/>
        </w:rPr>
        <w:t xml:space="preserve">Note relationships </w:t>
      </w:r>
      <w:r w:rsidR="00915AAE">
        <w:rPr>
          <w:rFonts w:cstheme="minorHAnsi"/>
        </w:rPr>
        <w:t>of</w:t>
      </w:r>
      <w:r w:rsidRPr="00915AAE">
        <w:rPr>
          <w:rFonts w:cstheme="minorHAnsi"/>
        </w:rPr>
        <w:t xml:space="preserve"> </w:t>
      </w:r>
      <w:r w:rsidR="00915AAE" w:rsidRPr="00915AAE">
        <w:rPr>
          <w:rFonts w:cstheme="minorHAnsi"/>
        </w:rPr>
        <w:t>total tons of emissions and emission rate as shown in:</w:t>
      </w:r>
      <w:r w:rsidRPr="00915AAE">
        <w:rPr>
          <w:rFonts w:cstheme="minorHAnsi"/>
        </w:rPr>
        <w:t xml:space="preserve"> </w:t>
      </w:r>
      <w:hyperlink r:id="rId16" w:tgtFrame="_blank" w:history="1">
        <w:r w:rsidRPr="00915AAE">
          <w:rPr>
            <w:rStyle w:val="Hyperlink"/>
            <w:rFonts w:cstheme="minorHAnsi"/>
          </w:rPr>
          <w:t>scatter plots</w:t>
        </w:r>
      </w:hyperlink>
    </w:p>
    <w:p w14:paraId="65CAF623" w14:textId="402AFCE8" w:rsidR="005F0C22" w:rsidRPr="00915AAE" w:rsidRDefault="005F0C22" w:rsidP="00C3227B">
      <w:pPr>
        <w:pStyle w:val="ListParagraph"/>
        <w:numPr>
          <w:ilvl w:val="3"/>
          <w:numId w:val="2"/>
        </w:numPr>
        <w:ind w:left="1800"/>
        <w:rPr>
          <w:rFonts w:cstheme="minorHAnsi"/>
        </w:rPr>
      </w:pPr>
      <w:r w:rsidRPr="00915AAE">
        <w:rPr>
          <w:rFonts w:cstheme="minorHAnsi"/>
        </w:rPr>
        <w:t>WRAP regional modeling plans to use the more conservative “</w:t>
      </w:r>
      <w:r w:rsidR="00915AAE" w:rsidRPr="00915AAE">
        <w:rPr>
          <w:rFonts w:cstheme="minorHAnsi"/>
        </w:rPr>
        <w:t xml:space="preserve">2028 </w:t>
      </w:r>
      <w:r w:rsidRPr="00915AAE">
        <w:rPr>
          <w:rFonts w:cstheme="minorHAnsi"/>
        </w:rPr>
        <w:t>Scenario 1” emissions rate</w:t>
      </w:r>
      <w:r w:rsidRPr="00B12FAC">
        <w:rPr>
          <w:rFonts w:cstheme="minorHAnsi"/>
        </w:rPr>
        <w:t xml:space="preserve">s from </w:t>
      </w:r>
      <w:hyperlink r:id="rId17" w:tgtFrame="_blank" w:history="1">
        <w:r w:rsidRPr="00915AAE">
          <w:rPr>
            <w:rStyle w:val="Hyperlink"/>
            <w:rFonts w:cstheme="minorHAnsi"/>
          </w:rPr>
          <w:t>2018 and 2028 by state</w:t>
        </w:r>
      </w:hyperlink>
    </w:p>
    <w:p w14:paraId="13BA3F0D" w14:textId="51983507" w:rsidR="00AF679C" w:rsidRPr="00AF679C" w:rsidRDefault="00AF679C" w:rsidP="004A0537">
      <w:pPr>
        <w:pStyle w:val="ListParagraph"/>
        <w:numPr>
          <w:ilvl w:val="2"/>
          <w:numId w:val="2"/>
        </w:numPr>
        <w:ind w:left="1440"/>
      </w:pPr>
      <w:r>
        <w:lastRenderedPageBreak/>
        <w:t>Determine how</w:t>
      </w:r>
      <w:r w:rsidRPr="00AF679C">
        <w:t xml:space="preserve"> 2028 </w:t>
      </w:r>
      <w:r>
        <w:t>will look</w:t>
      </w:r>
      <w:r w:rsidRPr="00AF679C">
        <w:t xml:space="preserve"> compared to </w:t>
      </w:r>
      <w:r>
        <w:t>Current Rep. emissions</w:t>
      </w:r>
      <w:r w:rsidRPr="00AF679C">
        <w:t>, taking into consideration expected/planned future operational rates (capacity factor)</w:t>
      </w:r>
    </w:p>
    <w:p w14:paraId="6B1191E3" w14:textId="3F3758BA" w:rsidR="00AF679C" w:rsidRDefault="00AF679C" w:rsidP="004A0537">
      <w:pPr>
        <w:pStyle w:val="ListParagraph"/>
        <w:numPr>
          <w:ilvl w:val="2"/>
          <w:numId w:val="2"/>
        </w:numPr>
        <w:ind w:left="1440"/>
      </w:pPr>
      <w:r w:rsidRPr="00AF679C">
        <w:t xml:space="preserve">take into consideration any planned fuel changes since Current </w:t>
      </w:r>
      <w:r w:rsidR="009551D2">
        <w:t>Rep.</w:t>
      </w:r>
    </w:p>
    <w:p w14:paraId="5D19D031" w14:textId="7DACC864" w:rsidR="00AF679C" w:rsidRDefault="00AF679C" w:rsidP="004A0537">
      <w:pPr>
        <w:pStyle w:val="ListParagraph"/>
        <w:numPr>
          <w:ilvl w:val="2"/>
          <w:numId w:val="2"/>
        </w:numPr>
        <w:ind w:left="1440"/>
      </w:pPr>
      <w:r>
        <w:t>incorporate any current plans to reduce emissions through control projects (sources should get credit for this)</w:t>
      </w:r>
    </w:p>
    <w:p w14:paraId="280155A4" w14:textId="05B08BCC" w:rsidR="007A7253" w:rsidRDefault="007A7253" w:rsidP="004A0537">
      <w:pPr>
        <w:pStyle w:val="ListParagraph"/>
        <w:numPr>
          <w:ilvl w:val="3"/>
          <w:numId w:val="2"/>
        </w:numPr>
        <w:ind w:left="1800"/>
      </w:pPr>
      <w:r w:rsidRPr="007A7253">
        <w:t xml:space="preserve">If </w:t>
      </w:r>
      <w:r>
        <w:t>‘plans/controls’</w:t>
      </w:r>
      <w:r w:rsidRPr="007A7253">
        <w:t xml:space="preserve"> are implemented already – they should be included as reductions in the “Current Representative emissions modeling”</w:t>
      </w:r>
    </w:p>
    <w:p w14:paraId="6890AEA5" w14:textId="74592CDA" w:rsidR="007A7253" w:rsidRDefault="007A7253" w:rsidP="004A0537">
      <w:pPr>
        <w:pStyle w:val="ListParagraph"/>
        <w:numPr>
          <w:ilvl w:val="3"/>
          <w:numId w:val="2"/>
        </w:numPr>
        <w:ind w:left="1800"/>
      </w:pPr>
      <w:r w:rsidRPr="007A7253">
        <w:t>More likely:</w:t>
      </w:r>
      <w:r>
        <w:t xml:space="preserve"> </w:t>
      </w:r>
      <w:r w:rsidRPr="007A7253">
        <w:t>If they are planned to be installed before 2028 (or say, just recently installed in late 2018), then they are only included in the 2028 OTW/OTB modeling</w:t>
      </w:r>
    </w:p>
    <w:p w14:paraId="2E44ECF9" w14:textId="55D6E7C5" w:rsidR="00AF679C" w:rsidRDefault="00AF679C" w:rsidP="00AF679C">
      <w:pPr>
        <w:pStyle w:val="ListParagraph"/>
        <w:numPr>
          <w:ilvl w:val="1"/>
          <w:numId w:val="2"/>
        </w:numPr>
      </w:pPr>
      <w:r>
        <w:t xml:space="preserve">Vital to engage sources for this information, they can provide sufficient justification to defend why the projected numbers are accurate to the best of their knowledge. </w:t>
      </w:r>
    </w:p>
    <w:p w14:paraId="29EEE617" w14:textId="2D923852" w:rsidR="00AF679C" w:rsidRDefault="00AF679C" w:rsidP="00AF679C">
      <w:pPr>
        <w:pStyle w:val="ListParagraph"/>
        <w:numPr>
          <w:ilvl w:val="2"/>
          <w:numId w:val="2"/>
        </w:numPr>
      </w:pPr>
      <w:r>
        <w:t>The better the justification, the more defensible the State Proposed SIP.</w:t>
      </w:r>
    </w:p>
    <w:p w14:paraId="5D87697F" w14:textId="6ADA11E5" w:rsidR="00AF7023" w:rsidRDefault="00AF7023" w:rsidP="00AF679C">
      <w:pPr>
        <w:pStyle w:val="ListParagraph"/>
        <w:numPr>
          <w:ilvl w:val="2"/>
          <w:numId w:val="2"/>
        </w:numPr>
      </w:pPr>
      <w:r>
        <w:t>Important to identify which source units should be included in a 4F evaluation (easy for Coal EGUs – not as easy for sources with many units. Look at high emitting units and current controls on those units as starting point)</w:t>
      </w:r>
    </w:p>
    <w:p w14:paraId="36305FF0" w14:textId="32B893B1" w:rsidR="009551D2" w:rsidRDefault="009551D2" w:rsidP="009551D2">
      <w:pPr>
        <w:pStyle w:val="ListParagraph"/>
        <w:numPr>
          <w:ilvl w:val="1"/>
          <w:numId w:val="2"/>
        </w:numPr>
      </w:pPr>
      <w:r>
        <w:t xml:space="preserve">If sources don’t have projected operational data, </w:t>
      </w:r>
      <w:r w:rsidRPr="00AF679C">
        <w:t xml:space="preserve">2028 Expected Baseline may be the same as the </w:t>
      </w:r>
      <w:r>
        <w:t xml:space="preserve">Current </w:t>
      </w:r>
      <w:r w:rsidRPr="00AF679C">
        <w:t xml:space="preserve">Representative Baseline </w:t>
      </w:r>
    </w:p>
    <w:p w14:paraId="6E06B228" w14:textId="583FDBF0" w:rsidR="009551D2" w:rsidRDefault="009551D2" w:rsidP="009551D2">
      <w:pPr>
        <w:pStyle w:val="ListParagraph"/>
        <w:numPr>
          <w:ilvl w:val="2"/>
          <w:numId w:val="2"/>
        </w:numPr>
      </w:pPr>
      <w:r>
        <w:t xml:space="preserve">Sources have better information then States, when sources see the impact that this information may have on their facility(s) – they become more engaged and willing to work with the State. </w:t>
      </w:r>
    </w:p>
    <w:p w14:paraId="24E56BCB" w14:textId="33DB2E45" w:rsidR="00AD518B" w:rsidRPr="00AF679C" w:rsidRDefault="00AD518B" w:rsidP="00AD518B">
      <w:pPr>
        <w:pStyle w:val="ListParagraph"/>
        <w:numPr>
          <w:ilvl w:val="1"/>
          <w:numId w:val="2"/>
        </w:numPr>
      </w:pPr>
      <w:r w:rsidRPr="004F1BCB">
        <w:rPr>
          <w:u w:val="single"/>
        </w:rPr>
        <w:t>Model Results</w:t>
      </w:r>
      <w:r>
        <w:t xml:space="preserve"> will show States where they will be at in 2028 with respect to the glidepath – not considering additional control(s) to be installed</w:t>
      </w:r>
      <w:r w:rsidR="00E96862">
        <w:t xml:space="preserve"> (this is the intent of the next step)</w:t>
      </w:r>
    </w:p>
    <w:p w14:paraId="1C16AC33" w14:textId="77777777" w:rsidR="00AF679C" w:rsidRPr="00AF679C" w:rsidRDefault="00AF679C" w:rsidP="00AF679C">
      <w:pPr>
        <w:ind w:firstLine="720"/>
      </w:pPr>
      <w:r w:rsidRPr="00AF679C">
        <w:t>Defensibility:</w:t>
      </w:r>
      <w:r w:rsidRPr="00AF679C">
        <w:tab/>
      </w:r>
    </w:p>
    <w:p w14:paraId="2CD8E863" w14:textId="648242D3" w:rsidR="00AF679C" w:rsidRPr="00AF679C" w:rsidRDefault="00AF679C" w:rsidP="00AF679C">
      <w:pPr>
        <w:pStyle w:val="ListParagraph"/>
        <w:numPr>
          <w:ilvl w:val="1"/>
          <w:numId w:val="2"/>
        </w:numPr>
      </w:pPr>
      <w:r w:rsidRPr="00AF679C">
        <w:t xml:space="preserve">important </w:t>
      </w:r>
      <w:r w:rsidR="009551D2">
        <w:t>for States to</w:t>
      </w:r>
      <w:r w:rsidRPr="00AF679C">
        <w:t xml:space="preserve"> review and </w:t>
      </w:r>
      <w:r w:rsidR="009551D2">
        <w:t xml:space="preserve">ensure </w:t>
      </w:r>
      <w:r w:rsidRPr="00AF679C">
        <w:t xml:space="preserve">legitimate information </w:t>
      </w:r>
      <w:r w:rsidR="009551D2">
        <w:t>is provided which supports the emissions projections</w:t>
      </w:r>
      <w:r w:rsidRPr="00AF679C">
        <w:t>.  Should be 'agreed upon' between Source/State</w:t>
      </w:r>
    </w:p>
    <w:p w14:paraId="171F051E" w14:textId="77777777" w:rsidR="009551D2" w:rsidRDefault="00AF679C" w:rsidP="009551D2">
      <w:pPr>
        <w:pStyle w:val="ListParagraph"/>
        <w:numPr>
          <w:ilvl w:val="1"/>
          <w:numId w:val="2"/>
        </w:numPr>
      </w:pPr>
      <w:r w:rsidRPr="00AF679C">
        <w:t>this is the number sources should start from, "Expected 2028 Baseline", when evaluating the feasibility of control technologies selected for 4F analysis</w:t>
      </w:r>
      <w:r w:rsidR="009551D2" w:rsidRPr="009551D2">
        <w:t xml:space="preserve"> </w:t>
      </w:r>
    </w:p>
    <w:p w14:paraId="5AB2EA9F" w14:textId="587F5BC7" w:rsidR="009551D2" w:rsidRDefault="009551D2" w:rsidP="009551D2">
      <w:pPr>
        <w:pStyle w:val="ListParagraph"/>
        <w:ind w:left="1440"/>
      </w:pPr>
    </w:p>
    <w:p w14:paraId="17F754DB" w14:textId="54D00DCB" w:rsidR="009551D2" w:rsidRPr="002F0FEC" w:rsidRDefault="009551D2" w:rsidP="009551D2">
      <w:pPr>
        <w:pStyle w:val="ListParagraph"/>
        <w:numPr>
          <w:ilvl w:val="0"/>
          <w:numId w:val="2"/>
        </w:numPr>
        <w:rPr>
          <w:b/>
          <w:i/>
          <w:iCs/>
        </w:rPr>
      </w:pPr>
      <w:r w:rsidRPr="009551D2">
        <w:rPr>
          <w:b/>
          <w:iCs/>
        </w:rPr>
        <w:t>2028 Future Controls Case</w:t>
      </w:r>
      <w:r w:rsidR="002F0FEC">
        <w:rPr>
          <w:b/>
          <w:iCs/>
        </w:rPr>
        <w:t xml:space="preserve"> Inputs</w:t>
      </w:r>
      <w:r>
        <w:rPr>
          <w:b/>
          <w:iCs/>
        </w:rPr>
        <w:t xml:space="preserve"> </w:t>
      </w:r>
      <w:r>
        <w:rPr>
          <w:bCs/>
          <w:iCs/>
        </w:rPr>
        <w:t xml:space="preserve">– </w:t>
      </w:r>
      <w:r w:rsidR="000F5F8E" w:rsidRPr="002F0FEC">
        <w:rPr>
          <w:b/>
          <w:bCs/>
          <w:i/>
          <w:iCs/>
        </w:rPr>
        <w:t xml:space="preserve">due in </w:t>
      </w:r>
      <w:r w:rsidRPr="002F0FEC">
        <w:rPr>
          <w:b/>
          <w:bCs/>
          <w:i/>
          <w:iCs/>
        </w:rPr>
        <w:t>Dec.</w:t>
      </w:r>
      <w:r w:rsidR="000F5F8E" w:rsidRPr="002F0FEC">
        <w:rPr>
          <w:b/>
          <w:bCs/>
          <w:i/>
          <w:iCs/>
        </w:rPr>
        <w:t xml:space="preserve"> 2019</w:t>
      </w:r>
    </w:p>
    <w:p w14:paraId="7DD141A5" w14:textId="60EFD538" w:rsidR="009551D2" w:rsidRPr="009551D2" w:rsidRDefault="009551D2" w:rsidP="009551D2">
      <w:pPr>
        <w:pStyle w:val="ListParagraph"/>
        <w:numPr>
          <w:ilvl w:val="1"/>
          <w:numId w:val="2"/>
        </w:numPr>
      </w:pPr>
      <w:r w:rsidRPr="009551D2">
        <w:rPr>
          <w:bCs/>
          <w:iCs/>
        </w:rPr>
        <w:t xml:space="preserve">Accurately determine the 2028 Emissions after implementation of controls determined reasonable through 4F analysis.  </w:t>
      </w:r>
      <w:r w:rsidRPr="004F1BCB">
        <w:rPr>
          <w:bCs/>
          <w:iCs/>
          <w:u w:val="single"/>
        </w:rPr>
        <w:t>Model</w:t>
      </w:r>
      <w:r w:rsidRPr="009551D2">
        <w:rPr>
          <w:bCs/>
          <w:iCs/>
        </w:rPr>
        <w:t xml:space="preserve"> how this looks in relations to the regional haze reasonable progress goals and meeting the URP on the glidepath</w:t>
      </w:r>
      <w:r w:rsidRPr="009551D2">
        <w:rPr>
          <w:b/>
          <w:i/>
        </w:rPr>
        <w:t>.</w:t>
      </w:r>
    </w:p>
    <w:p w14:paraId="78D88B43" w14:textId="77777777" w:rsidR="00AF7023" w:rsidRDefault="00AF7023" w:rsidP="00AF7023">
      <w:pPr>
        <w:pStyle w:val="ListParagraph"/>
        <w:ind w:left="1440"/>
      </w:pPr>
    </w:p>
    <w:p w14:paraId="248AC87E" w14:textId="5B83D827" w:rsidR="00E96862" w:rsidRDefault="00E96862" w:rsidP="00AF7023">
      <w:pPr>
        <w:pStyle w:val="ListParagraph"/>
        <w:numPr>
          <w:ilvl w:val="1"/>
          <w:numId w:val="2"/>
        </w:numPr>
      </w:pPr>
      <w:r>
        <w:t xml:space="preserve">the technological evaluations should begin ASAP, this takes time for sources to complete and we are only </w:t>
      </w:r>
      <w:r w:rsidR="00AF7023">
        <w:t>~</w:t>
      </w:r>
      <w:r>
        <w:t>5 months from Dec.</w:t>
      </w:r>
      <w:r w:rsidR="00AF7023">
        <w:t xml:space="preserve"> 1</w:t>
      </w:r>
      <w:r>
        <w:t xml:space="preserve"> (ND gave sources ~8 months to complete and were told this was difficult to complete</w:t>
      </w:r>
      <w:r w:rsidR="00AF7023">
        <w:t xml:space="preserve"> in time</w:t>
      </w:r>
      <w:r>
        <w:t xml:space="preserve">). ND guidance was to focus on the Technology aspect of </w:t>
      </w:r>
      <w:r w:rsidR="00AF7023">
        <w:t xml:space="preserve">the </w:t>
      </w:r>
      <w:r>
        <w:t>4F, 2028 expected emissions can be adjusted in the 4F reports received</w:t>
      </w:r>
      <w:r w:rsidR="00AF7023">
        <w:t>.</w:t>
      </w:r>
      <w:r>
        <w:t xml:space="preserve"> </w:t>
      </w:r>
    </w:p>
    <w:p w14:paraId="2260F99C" w14:textId="48EFF53A" w:rsidR="00E96862" w:rsidRDefault="00E96862" w:rsidP="00AF7023">
      <w:pPr>
        <w:pStyle w:val="ListParagraph"/>
        <w:numPr>
          <w:ilvl w:val="2"/>
          <w:numId w:val="2"/>
        </w:numPr>
      </w:pPr>
      <w:r>
        <w:t xml:space="preserve">Cost of </w:t>
      </w:r>
      <w:r w:rsidR="00AF7023">
        <w:t>t</w:t>
      </w:r>
      <w:r>
        <w:t xml:space="preserve">echnological </w:t>
      </w:r>
      <w:r w:rsidR="00AF7023">
        <w:t xml:space="preserve">feasible </w:t>
      </w:r>
      <w:r>
        <w:t>projects won’t change</w:t>
      </w:r>
    </w:p>
    <w:p w14:paraId="4ED81166" w14:textId="6BD3A374" w:rsidR="00E96862" w:rsidRDefault="00E96862" w:rsidP="00AF7023">
      <w:pPr>
        <w:pStyle w:val="ListParagraph"/>
        <w:numPr>
          <w:ilvl w:val="2"/>
          <w:numId w:val="2"/>
        </w:numPr>
      </w:pPr>
      <w:r>
        <w:t>Cost effectiveness can change depending on projected 2028 emissions</w:t>
      </w:r>
      <w:r w:rsidR="00AF7023">
        <w:t xml:space="preserve"> (starting point).</w:t>
      </w:r>
      <w:r>
        <w:t xml:space="preserve"> </w:t>
      </w:r>
      <w:r w:rsidR="00AF7023">
        <w:t xml:space="preserve">The reason </w:t>
      </w:r>
      <w:r>
        <w:t xml:space="preserve">it is vital to engage </w:t>
      </w:r>
      <w:r w:rsidR="00AF7023">
        <w:t>sources,</w:t>
      </w:r>
      <w:r>
        <w:t xml:space="preserve"> </w:t>
      </w:r>
      <w:r w:rsidR="00AF7023">
        <w:t xml:space="preserve">so defensibility of starting point is included in proposed SIP. </w:t>
      </w:r>
    </w:p>
    <w:p w14:paraId="31327860" w14:textId="3E84780F" w:rsidR="007A7253" w:rsidRDefault="007A7253" w:rsidP="007A7253">
      <w:pPr>
        <w:pStyle w:val="ListParagraph"/>
        <w:numPr>
          <w:ilvl w:val="3"/>
          <w:numId w:val="2"/>
        </w:numPr>
      </w:pPr>
      <w:r w:rsidRPr="007A7253">
        <w:t xml:space="preserve">Enforceability </w:t>
      </w:r>
      <w:r>
        <w:t>(through permitting action) may be an</w:t>
      </w:r>
      <w:r w:rsidRPr="007A7253">
        <w:t xml:space="preserve"> important part of </w:t>
      </w:r>
      <w:r>
        <w:t>having a</w:t>
      </w:r>
      <w:r w:rsidRPr="007A7253">
        <w:t xml:space="preserve"> defensible baseline</w:t>
      </w:r>
    </w:p>
    <w:p w14:paraId="19FB4E70" w14:textId="17C6C6A6" w:rsidR="00AF7023" w:rsidRDefault="00AF7023" w:rsidP="00AF7023">
      <w:pPr>
        <w:pStyle w:val="ListParagraph"/>
        <w:numPr>
          <w:ilvl w:val="2"/>
          <w:numId w:val="2"/>
        </w:numPr>
      </w:pPr>
      <w:r>
        <w:lastRenderedPageBreak/>
        <w:t xml:space="preserve">Economic feasibility </w:t>
      </w:r>
      <w:r w:rsidR="00491072">
        <w:t xml:space="preserve">(or selection of what is determined to be economically feasible) </w:t>
      </w:r>
      <w:r>
        <w:t xml:space="preserve">will depend on the State needs and attainment status. </w:t>
      </w:r>
      <w:r w:rsidR="00491072" w:rsidRPr="004F1BCB">
        <w:rPr>
          <w:u w:val="single"/>
        </w:rPr>
        <w:t>M</w:t>
      </w:r>
      <w:r w:rsidRPr="004F1BCB">
        <w:rPr>
          <w:u w:val="single"/>
        </w:rPr>
        <w:t>odel results</w:t>
      </w:r>
      <w:r>
        <w:t xml:space="preserve"> should point States in right direction to take</w:t>
      </w:r>
      <w:r w:rsidR="00491072">
        <w:t xml:space="preserve"> with needed reductions to show reasonable progress. </w:t>
      </w:r>
    </w:p>
    <w:p w14:paraId="3FBF88C0" w14:textId="77777777" w:rsidR="00491072" w:rsidRDefault="00491072" w:rsidP="00491072">
      <w:pPr>
        <w:pStyle w:val="ListParagraph"/>
        <w:ind w:left="2160"/>
      </w:pPr>
    </w:p>
    <w:p w14:paraId="42342625" w14:textId="49B4A2D6" w:rsidR="00491072" w:rsidRPr="00362472" w:rsidRDefault="00491072" w:rsidP="00491072">
      <w:pPr>
        <w:pStyle w:val="ListParagraph"/>
        <w:numPr>
          <w:ilvl w:val="0"/>
          <w:numId w:val="2"/>
        </w:numPr>
        <w:rPr>
          <w:b/>
          <w:bCs/>
          <w:i/>
        </w:rPr>
      </w:pPr>
      <w:r w:rsidRPr="00491072">
        <w:rPr>
          <w:b/>
          <w:bCs/>
        </w:rPr>
        <w:t xml:space="preserve">2028 Source Apportionment / Sensitivity </w:t>
      </w:r>
      <w:r w:rsidR="002F0FEC" w:rsidRPr="00362472">
        <w:rPr>
          <w:bCs/>
        </w:rPr>
        <w:t xml:space="preserve">– specifications </w:t>
      </w:r>
      <w:r w:rsidR="00362472" w:rsidRPr="00362472">
        <w:rPr>
          <w:bCs/>
        </w:rPr>
        <w:t xml:space="preserve">for use of </w:t>
      </w:r>
      <w:r w:rsidR="00362472">
        <w:rPr>
          <w:bCs/>
        </w:rPr>
        <w:t xml:space="preserve">emissions </w:t>
      </w:r>
      <w:r w:rsidR="00362472" w:rsidRPr="00362472">
        <w:rPr>
          <w:bCs/>
        </w:rPr>
        <w:t>data provided by the EI&amp;MP Subcommittee, individual states/other jurisdi</w:t>
      </w:r>
      <w:r w:rsidR="00362472">
        <w:rPr>
          <w:bCs/>
        </w:rPr>
        <w:t>c</w:t>
      </w:r>
      <w:r w:rsidR="00362472" w:rsidRPr="00362472">
        <w:rPr>
          <w:bCs/>
        </w:rPr>
        <w:t>t</w:t>
      </w:r>
      <w:r w:rsidR="00362472">
        <w:rPr>
          <w:bCs/>
        </w:rPr>
        <w:t>io</w:t>
      </w:r>
      <w:r w:rsidR="00362472" w:rsidRPr="00362472">
        <w:rPr>
          <w:bCs/>
        </w:rPr>
        <w:t xml:space="preserve">ns, </w:t>
      </w:r>
      <w:r w:rsidR="00362472">
        <w:rPr>
          <w:bCs/>
        </w:rPr>
        <w:t xml:space="preserve">regional contractors, </w:t>
      </w:r>
      <w:r w:rsidR="00362472" w:rsidRPr="00362472">
        <w:rPr>
          <w:bCs/>
        </w:rPr>
        <w:t>and other WRAP Work Groups for modeling scenarios, will</w:t>
      </w:r>
      <w:r w:rsidR="002F0FEC" w:rsidRPr="00362472">
        <w:rPr>
          <w:bCs/>
        </w:rPr>
        <w:t xml:space="preserve"> be provided by the RTOWG for review by the EI&amp;MP Subcommittee and Reg</w:t>
      </w:r>
      <w:r w:rsidR="00362472">
        <w:rPr>
          <w:bCs/>
        </w:rPr>
        <w:t>io</w:t>
      </w:r>
      <w:r w:rsidR="002F0FEC" w:rsidRPr="00362472">
        <w:rPr>
          <w:bCs/>
        </w:rPr>
        <w:t>nal Haze Planning Work Group</w:t>
      </w:r>
      <w:r w:rsidR="00362472" w:rsidRPr="00362472">
        <w:rPr>
          <w:bCs/>
        </w:rPr>
        <w:t xml:space="preserve"> –</w:t>
      </w:r>
      <w:r w:rsidR="00362472">
        <w:rPr>
          <w:b/>
          <w:bCs/>
        </w:rPr>
        <w:t xml:space="preserve"> </w:t>
      </w:r>
      <w:r w:rsidR="00362472" w:rsidRPr="00362472">
        <w:rPr>
          <w:b/>
          <w:bCs/>
          <w:i/>
        </w:rPr>
        <w:t>specifications in 4</w:t>
      </w:r>
      <w:r w:rsidR="00362472" w:rsidRPr="00362472">
        <w:rPr>
          <w:b/>
          <w:bCs/>
          <w:i/>
          <w:vertAlign w:val="superscript"/>
        </w:rPr>
        <w:t>th</w:t>
      </w:r>
      <w:r w:rsidR="00362472" w:rsidRPr="00362472">
        <w:rPr>
          <w:b/>
          <w:bCs/>
          <w:i/>
        </w:rPr>
        <w:t xml:space="preserve"> quarter 2019, mode</w:t>
      </w:r>
      <w:r w:rsidR="00362472">
        <w:rPr>
          <w:b/>
          <w:bCs/>
          <w:i/>
        </w:rPr>
        <w:t>l</w:t>
      </w:r>
      <w:r w:rsidR="00362472" w:rsidRPr="00362472">
        <w:rPr>
          <w:b/>
          <w:bCs/>
          <w:i/>
        </w:rPr>
        <w:t>in</w:t>
      </w:r>
      <w:r w:rsidR="00362472">
        <w:rPr>
          <w:b/>
          <w:bCs/>
          <w:i/>
        </w:rPr>
        <w:t>g</w:t>
      </w:r>
      <w:r w:rsidR="00362472" w:rsidRPr="00362472">
        <w:rPr>
          <w:b/>
          <w:bCs/>
          <w:i/>
        </w:rPr>
        <w:t xml:space="preserve"> s</w:t>
      </w:r>
      <w:r w:rsidR="00362472">
        <w:rPr>
          <w:b/>
          <w:bCs/>
          <w:i/>
        </w:rPr>
        <w:t>ce</w:t>
      </w:r>
      <w:r w:rsidR="00362472" w:rsidRPr="00362472">
        <w:rPr>
          <w:b/>
          <w:bCs/>
          <w:i/>
        </w:rPr>
        <w:t>narios to be run 1</w:t>
      </w:r>
      <w:r w:rsidR="00362472" w:rsidRPr="00362472">
        <w:rPr>
          <w:b/>
          <w:bCs/>
          <w:i/>
          <w:vertAlign w:val="superscript"/>
        </w:rPr>
        <w:t>st</w:t>
      </w:r>
      <w:r w:rsidR="00362472" w:rsidRPr="00362472">
        <w:rPr>
          <w:b/>
          <w:bCs/>
          <w:i/>
        </w:rPr>
        <w:t xml:space="preserve"> quarter 2020.</w:t>
      </w:r>
    </w:p>
    <w:p w14:paraId="4EEF1751" w14:textId="77777777" w:rsidR="002F0FEC" w:rsidRPr="002F0FEC" w:rsidRDefault="002F0FEC" w:rsidP="002F0FEC">
      <w:pPr>
        <w:pStyle w:val="ListParagraph"/>
        <w:ind w:left="1440"/>
        <w:rPr>
          <w:b/>
          <w:bCs/>
        </w:rPr>
      </w:pPr>
    </w:p>
    <w:p w14:paraId="11CE92BD" w14:textId="5B5E6254" w:rsidR="00491072" w:rsidRPr="00491072" w:rsidRDefault="00491072" w:rsidP="00491072">
      <w:pPr>
        <w:pStyle w:val="ListParagraph"/>
        <w:numPr>
          <w:ilvl w:val="1"/>
          <w:numId w:val="2"/>
        </w:numPr>
        <w:rPr>
          <w:b/>
          <w:bCs/>
        </w:rPr>
      </w:pPr>
      <w:r>
        <w:t>This is also a vital aspect of the modeling scenarios (potentially</w:t>
      </w:r>
      <w:r w:rsidR="00D2039B">
        <w:t xml:space="preserve"> the</w:t>
      </w:r>
      <w:r>
        <w:t xml:space="preserve"> most integral)</w:t>
      </w:r>
    </w:p>
    <w:p w14:paraId="1E350DAD" w14:textId="67C22F8A" w:rsidR="00491072" w:rsidRPr="00491072" w:rsidRDefault="00491072" w:rsidP="00491072">
      <w:pPr>
        <w:pStyle w:val="ListParagraph"/>
        <w:numPr>
          <w:ilvl w:val="2"/>
          <w:numId w:val="2"/>
        </w:numPr>
        <w:rPr>
          <w:b/>
          <w:bCs/>
        </w:rPr>
      </w:pPr>
      <w:r>
        <w:t>Will take into account and remove non-</w:t>
      </w:r>
      <w:r w:rsidR="00A54FAE">
        <w:t xml:space="preserve">U.S. </w:t>
      </w:r>
      <w:r>
        <w:t>sources impacting visibility</w:t>
      </w:r>
    </w:p>
    <w:p w14:paraId="6E9CDCD1" w14:textId="178CF942" w:rsidR="00491072" w:rsidRPr="00491072" w:rsidRDefault="00491072" w:rsidP="00491072">
      <w:pPr>
        <w:pStyle w:val="ListParagraph"/>
        <w:numPr>
          <w:ilvl w:val="3"/>
          <w:numId w:val="2"/>
        </w:numPr>
        <w:rPr>
          <w:b/>
          <w:bCs/>
        </w:rPr>
      </w:pPr>
      <w:r>
        <w:t>International</w:t>
      </w:r>
      <w:r w:rsidR="00A54FAE">
        <w:t xml:space="preserve"> anthropogenic</w:t>
      </w:r>
      <w:r>
        <w:t xml:space="preserve"> contributions</w:t>
      </w:r>
    </w:p>
    <w:p w14:paraId="19773751" w14:textId="1E36FCE5" w:rsidR="00491072" w:rsidRPr="00491072" w:rsidRDefault="00491072" w:rsidP="00491072">
      <w:pPr>
        <w:pStyle w:val="ListParagraph"/>
        <w:numPr>
          <w:ilvl w:val="3"/>
          <w:numId w:val="2"/>
        </w:numPr>
        <w:rPr>
          <w:b/>
          <w:bCs/>
        </w:rPr>
      </w:pPr>
      <w:r>
        <w:t xml:space="preserve">Wildfires and prescribed </w:t>
      </w:r>
      <w:r w:rsidR="00A54FAE">
        <w:t xml:space="preserve">wildland </w:t>
      </w:r>
      <w:r>
        <w:t>fires</w:t>
      </w:r>
    </w:p>
    <w:p w14:paraId="47BBEBE8" w14:textId="1093C002" w:rsidR="00D2039B" w:rsidRPr="00CE63EA" w:rsidRDefault="004F1BCB" w:rsidP="00D2039B">
      <w:pPr>
        <w:pStyle w:val="ListParagraph"/>
        <w:numPr>
          <w:ilvl w:val="2"/>
          <w:numId w:val="2"/>
        </w:numPr>
        <w:rPr>
          <w:b/>
          <w:bCs/>
        </w:rPr>
      </w:pPr>
      <w:r w:rsidRPr="004F1BCB">
        <w:rPr>
          <w:u w:val="single"/>
        </w:rPr>
        <w:t>Model</w:t>
      </w:r>
      <w:r w:rsidR="00491072" w:rsidRPr="004F1BCB">
        <w:rPr>
          <w:u w:val="single"/>
        </w:rPr>
        <w:t xml:space="preserve"> </w:t>
      </w:r>
      <w:r w:rsidRPr="004F1BCB">
        <w:rPr>
          <w:u w:val="single"/>
        </w:rPr>
        <w:t>R</w:t>
      </w:r>
      <w:r w:rsidR="00491072" w:rsidRPr="004F1BCB">
        <w:rPr>
          <w:u w:val="single"/>
        </w:rPr>
        <w:t>esults</w:t>
      </w:r>
      <w:r w:rsidR="00491072">
        <w:t xml:space="preserve"> </w:t>
      </w:r>
      <w:r w:rsidR="00B609F5">
        <w:t>can be used</w:t>
      </w:r>
      <w:r w:rsidR="00491072">
        <w:t xml:space="preserve"> to adjust the </w:t>
      </w:r>
      <w:r w:rsidR="00D2039B">
        <w:t>uniform rate of progression</w:t>
      </w:r>
      <w:r w:rsidR="00491072">
        <w:t xml:space="preserve"> based on </w:t>
      </w:r>
      <w:r w:rsidR="00B609F5">
        <w:t xml:space="preserve">prescribed wildland fires and international anthropogenic </w:t>
      </w:r>
      <w:r w:rsidR="00491072">
        <w:t>impacts outside of the</w:t>
      </w:r>
      <w:r w:rsidR="00D2039B">
        <w:t xml:space="preserve"> States</w:t>
      </w:r>
      <w:r w:rsidR="00491072">
        <w:t xml:space="preserve"> control. (RH1 modeling performed, at least in ND, indicated this would have significant impact on </w:t>
      </w:r>
      <w:r w:rsidR="00B609F5">
        <w:t>the URP</w:t>
      </w:r>
      <w:r w:rsidR="00491072">
        <w:t xml:space="preserve"> – See page 127</w:t>
      </w:r>
      <w:r w:rsidR="00D2039B">
        <w:t xml:space="preserve"> and 170</w:t>
      </w:r>
      <w:r w:rsidR="00491072">
        <w:t xml:space="preserve"> of March 2010 SIP Package)</w:t>
      </w:r>
      <w:r w:rsidR="00D2039B">
        <w:t xml:space="preserve"> – based on the RH1 modeling, ND Sources have expressed interest in this.</w:t>
      </w:r>
    </w:p>
    <w:p w14:paraId="4C8F7715" w14:textId="3646EF67" w:rsidR="005B7CB1" w:rsidRDefault="00CE63EA" w:rsidP="005B7CB1">
      <w:pPr>
        <w:pStyle w:val="ListParagraph"/>
        <w:numPr>
          <w:ilvl w:val="2"/>
          <w:numId w:val="2"/>
        </w:numPr>
        <w:sectPr w:rsidR="005B7CB1" w:rsidSect="005F0C22">
          <w:footerReference w:type="default" r:id="rId1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t xml:space="preserve">See </w:t>
      </w:r>
      <w:r w:rsidR="00706249">
        <w:t>figures</w:t>
      </w:r>
      <w:r>
        <w:t xml:space="preserve"> below </w:t>
      </w:r>
      <w:r w:rsidR="002F0FEC">
        <w:t xml:space="preserve">on pages 5, 6, and 7 </w:t>
      </w:r>
      <w:r>
        <w:t xml:space="preserve">for example. </w:t>
      </w:r>
      <w:r w:rsidRPr="00CE63EA">
        <w:t>Numbers are meant for discussion purposes only.</w:t>
      </w:r>
    </w:p>
    <w:p w14:paraId="1DF7AEBE" w14:textId="037A6F56" w:rsidR="002F0FEC" w:rsidRDefault="002F0FEC" w:rsidP="002F0FEC">
      <w:pPr>
        <w:jc w:val="center"/>
      </w:pPr>
      <w:bookmarkStart w:id="0" w:name="_GoBack"/>
      <w:r w:rsidRPr="002F0FEC">
        <w:rPr>
          <w:noProof/>
        </w:rPr>
        <w:lastRenderedPageBreak/>
        <w:drawing>
          <wp:inline distT="0" distB="0" distL="0" distR="0" wp14:anchorId="58AF71B5" wp14:editId="4EB3E645">
            <wp:extent cx="7430875" cy="563033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373" cy="563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FA025F0" w14:textId="1AF344C1" w:rsidR="002F0FEC" w:rsidRPr="004C2E64" w:rsidRDefault="004C2E64" w:rsidP="005B7CB1">
      <w:pPr>
        <w:rPr>
          <w:b/>
        </w:rPr>
      </w:pPr>
      <w:hyperlink r:id="rId20" w:history="1">
        <w:r w:rsidRPr="004C2E64">
          <w:rPr>
            <w:rStyle w:val="Hyperlink"/>
            <w:b w:val="0"/>
          </w:rPr>
          <w:t>https://www.wrapair2.org/pdf/WesternModelingPlan%20update%20August_2019.pdf</w:t>
        </w:r>
      </w:hyperlink>
      <w:r w:rsidRPr="004C2E64">
        <w:rPr>
          <w:b/>
        </w:rPr>
        <w:t xml:space="preserve"> </w:t>
      </w:r>
    </w:p>
    <w:p w14:paraId="58153DDE" w14:textId="3F652724" w:rsidR="00D2039B" w:rsidRDefault="00706249" w:rsidP="00083F38">
      <w:pPr>
        <w:jc w:val="center"/>
        <w:rPr>
          <w:b/>
          <w:bCs/>
        </w:rPr>
      </w:pPr>
      <w:r w:rsidRPr="00706249">
        <w:rPr>
          <w:b/>
          <w:bCs/>
          <w:noProof/>
        </w:rPr>
        <w:lastRenderedPageBreak/>
        <w:drawing>
          <wp:inline distT="0" distB="0" distL="0" distR="0" wp14:anchorId="6DCB777A" wp14:editId="2B2556FF">
            <wp:extent cx="8304698" cy="53054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7242" r="4709"/>
                    <a:stretch/>
                  </pic:blipFill>
                  <pic:spPr bwMode="auto">
                    <a:xfrm>
                      <a:off x="0" y="0"/>
                      <a:ext cx="8324370" cy="5317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B7648" w14:textId="0FA8B721" w:rsidR="00706249" w:rsidRDefault="00706249" w:rsidP="00D2039B">
      <w:pPr>
        <w:rPr>
          <w:b/>
          <w:bCs/>
        </w:rPr>
      </w:pPr>
    </w:p>
    <w:p w14:paraId="568629AE" w14:textId="73F9D6FE" w:rsidR="00706249" w:rsidRDefault="00706249" w:rsidP="00D2039B">
      <w:pPr>
        <w:rPr>
          <w:b/>
          <w:bCs/>
        </w:rPr>
      </w:pPr>
    </w:p>
    <w:p w14:paraId="52B9C5DC" w14:textId="77ED93DD" w:rsidR="00706249" w:rsidRDefault="00706249" w:rsidP="00083F38">
      <w:pPr>
        <w:jc w:val="center"/>
        <w:rPr>
          <w:b/>
          <w:bCs/>
        </w:rPr>
      </w:pPr>
      <w:r w:rsidRPr="00706249">
        <w:rPr>
          <w:b/>
          <w:bCs/>
          <w:noProof/>
        </w:rPr>
        <w:lastRenderedPageBreak/>
        <w:drawing>
          <wp:inline distT="0" distB="0" distL="0" distR="0" wp14:anchorId="42BAC89C" wp14:editId="4D007ADF">
            <wp:extent cx="8419219" cy="507619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2850" r="3855"/>
                    <a:stretch/>
                  </pic:blipFill>
                  <pic:spPr bwMode="auto">
                    <a:xfrm>
                      <a:off x="0" y="0"/>
                      <a:ext cx="8426764" cy="5080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E6E68" w14:textId="430ECE32" w:rsidR="00706249" w:rsidRDefault="00706249" w:rsidP="00083F38">
      <w:pPr>
        <w:jc w:val="center"/>
        <w:rPr>
          <w:b/>
          <w:bCs/>
        </w:rPr>
      </w:pPr>
      <w:r w:rsidRPr="00706249">
        <w:rPr>
          <w:b/>
          <w:bCs/>
          <w:noProof/>
        </w:rPr>
        <w:lastRenderedPageBreak/>
        <w:drawing>
          <wp:inline distT="0" distB="0" distL="0" distR="0" wp14:anchorId="55CAE52E" wp14:editId="4AF4A835">
            <wp:extent cx="6688951" cy="552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6971" r="14922"/>
                    <a:stretch/>
                  </pic:blipFill>
                  <pic:spPr bwMode="auto">
                    <a:xfrm>
                      <a:off x="0" y="0"/>
                      <a:ext cx="6708173" cy="5540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91B1F" w14:textId="77777777" w:rsidR="00706249" w:rsidRPr="00D2039B" w:rsidRDefault="00706249" w:rsidP="00D2039B">
      <w:pPr>
        <w:rPr>
          <w:b/>
          <w:bCs/>
        </w:rPr>
      </w:pPr>
    </w:p>
    <w:sectPr w:rsidR="00706249" w:rsidRPr="00D2039B" w:rsidSect="005B7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17FCD" w14:textId="77777777" w:rsidR="00BF7C2A" w:rsidRDefault="00BF7C2A" w:rsidP="002F0FEC">
      <w:pPr>
        <w:spacing w:after="0" w:line="240" w:lineRule="auto"/>
      </w:pPr>
      <w:r>
        <w:separator/>
      </w:r>
    </w:p>
  </w:endnote>
  <w:endnote w:type="continuationSeparator" w:id="0">
    <w:p w14:paraId="5EDC51BB" w14:textId="77777777" w:rsidR="00BF7C2A" w:rsidRDefault="00BF7C2A" w:rsidP="002F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992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508F0" w14:textId="1637C4FD" w:rsidR="002F0FEC" w:rsidRDefault="002F0F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E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522E6D" w14:textId="77777777" w:rsidR="002F0FEC" w:rsidRDefault="002F0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E6EEE" w14:textId="77777777" w:rsidR="00BF7C2A" w:rsidRDefault="00BF7C2A" w:rsidP="002F0FEC">
      <w:pPr>
        <w:spacing w:after="0" w:line="240" w:lineRule="auto"/>
      </w:pPr>
      <w:r>
        <w:separator/>
      </w:r>
    </w:p>
  </w:footnote>
  <w:footnote w:type="continuationSeparator" w:id="0">
    <w:p w14:paraId="4D23324D" w14:textId="77777777" w:rsidR="00BF7C2A" w:rsidRDefault="00BF7C2A" w:rsidP="002F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3FE8"/>
    <w:multiLevelType w:val="hybridMultilevel"/>
    <w:tmpl w:val="B9A4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43305"/>
    <w:multiLevelType w:val="hybridMultilevel"/>
    <w:tmpl w:val="23889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9B40F1"/>
    <w:multiLevelType w:val="hybridMultilevel"/>
    <w:tmpl w:val="4A5C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A10B9"/>
    <w:multiLevelType w:val="hybridMultilevel"/>
    <w:tmpl w:val="9C5CF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F8"/>
    <w:rsid w:val="000046B2"/>
    <w:rsid w:val="00083F38"/>
    <w:rsid w:val="000963F8"/>
    <w:rsid w:val="000F5F8E"/>
    <w:rsid w:val="00107F28"/>
    <w:rsid w:val="00176F4C"/>
    <w:rsid w:val="001D2D55"/>
    <w:rsid w:val="001D5D3C"/>
    <w:rsid w:val="00266B18"/>
    <w:rsid w:val="002A78BB"/>
    <w:rsid w:val="002D3350"/>
    <w:rsid w:val="002F0FEC"/>
    <w:rsid w:val="0033638B"/>
    <w:rsid w:val="00336997"/>
    <w:rsid w:val="00362472"/>
    <w:rsid w:val="004361BC"/>
    <w:rsid w:val="00491072"/>
    <w:rsid w:val="004A0537"/>
    <w:rsid w:val="004C2E64"/>
    <w:rsid w:val="004F1BCB"/>
    <w:rsid w:val="00502457"/>
    <w:rsid w:val="00554ACE"/>
    <w:rsid w:val="005B7CB1"/>
    <w:rsid w:val="005F0C22"/>
    <w:rsid w:val="00703B10"/>
    <w:rsid w:val="00706249"/>
    <w:rsid w:val="007954C9"/>
    <w:rsid w:val="007957DC"/>
    <w:rsid w:val="007A7253"/>
    <w:rsid w:val="007F3FA7"/>
    <w:rsid w:val="008531AB"/>
    <w:rsid w:val="008B63B1"/>
    <w:rsid w:val="00915AAE"/>
    <w:rsid w:val="009551D2"/>
    <w:rsid w:val="00A54FAE"/>
    <w:rsid w:val="00AC78B2"/>
    <w:rsid w:val="00AD518B"/>
    <w:rsid w:val="00AF679C"/>
    <w:rsid w:val="00AF7023"/>
    <w:rsid w:val="00B12FAC"/>
    <w:rsid w:val="00B609F5"/>
    <w:rsid w:val="00BF7C2A"/>
    <w:rsid w:val="00C3227B"/>
    <w:rsid w:val="00C429F5"/>
    <w:rsid w:val="00C912BA"/>
    <w:rsid w:val="00CC17E4"/>
    <w:rsid w:val="00CC5A93"/>
    <w:rsid w:val="00CE63EA"/>
    <w:rsid w:val="00D2039B"/>
    <w:rsid w:val="00E96862"/>
    <w:rsid w:val="00F448FA"/>
    <w:rsid w:val="00F9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C153"/>
  <w15:chartTrackingRefBased/>
  <w15:docId w15:val="{2938C38A-22B8-4A8C-BF38-23A896C0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2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9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227B"/>
    <w:rPr>
      <w:b/>
      <w:bCs/>
      <w:color w:val="2970CC"/>
      <w:u w:val="single"/>
    </w:rPr>
  </w:style>
  <w:style w:type="character" w:customStyle="1" w:styleId="rptxt31">
    <w:name w:val="rp_txt31"/>
    <w:basedOn w:val="DefaultParagraphFont"/>
    <w:rsid w:val="00C3227B"/>
    <w:rPr>
      <w:rFonts w:ascii="Arial" w:hAnsi="Arial" w:cs="Arial" w:hint="default"/>
      <w:vanish w:val="0"/>
      <w:webHidden w:val="0"/>
      <w:color w:val="383838"/>
      <w:sz w:val="17"/>
      <w:szCs w:val="17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2F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EC"/>
  </w:style>
  <w:style w:type="paragraph" w:styleId="Footer">
    <w:name w:val="footer"/>
    <w:basedOn w:val="Normal"/>
    <w:link w:val="FooterChar"/>
    <w:uiPriority w:val="99"/>
    <w:unhideWhenUsed/>
    <w:rsid w:val="002F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wrapair2.org/pdf/Data%20File%204%20-%20Western%20Coal%20Units_1.xls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jpeg"/><Relationship Id="rId12" Type="http://schemas.openxmlformats.org/officeDocument/2006/relationships/hyperlink" Target="https://www.wrapair2.org/pdf/Final%20EGU%20Emissions%20Analysis%20Report.pdf" TargetMode="External"/><Relationship Id="rId17" Type="http://schemas.openxmlformats.org/officeDocument/2006/relationships/hyperlink" Target="https://www.wrapair2.org/pdf/Data%20File%208%20-%202018%20and%202028%20by%20state%20(2)_1.xls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rapair2.org/pdf/Data%20File%209%20-%20scatter%20plots_1.xlsx" TargetMode="External"/><Relationship Id="rId20" Type="http://schemas.openxmlformats.org/officeDocument/2006/relationships/hyperlink" Target="https://www.wrapair2.org/pdf/WesternModelingPlan%20update%20August_201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rapair2.org/EGU.asp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wrapair2.org/pdf/Data%20File%207%20-%20non-CAMD%20units_1.xlsx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www.wrapair2.org/pdf/Final%20EGU%20Emissions%20Analysis%20Report.pdf" TargetMode="External"/><Relationship Id="rId19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www.wrapair2.org/EGU.aspx" TargetMode="External"/><Relationship Id="rId14" Type="http://schemas.openxmlformats.org/officeDocument/2006/relationships/hyperlink" Target="https://www.wrapair2.org/pdf/Data%20File%206%20-%202018%20and%202028%20gas%20units_1.xlsx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Stroh, David E.</dc:creator>
  <cp:keywords/>
  <dc:description/>
  <cp:lastModifiedBy>TMoore</cp:lastModifiedBy>
  <cp:revision>2</cp:revision>
  <dcterms:created xsi:type="dcterms:W3CDTF">2019-08-29T16:44:00Z</dcterms:created>
  <dcterms:modified xsi:type="dcterms:W3CDTF">2019-08-29T16:44:00Z</dcterms:modified>
</cp:coreProperties>
</file>